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is developing the Battery System for the AM-RB 001</w:t>
      </w:r>
    </w:p>
    <w:p>
      <w:pPr>
        <w:spacing w:line="240" w:lineRule="auto"/>
      </w:pPr>
      <w:r>
        <w:rPr/>
        <w:t xml:space="preserve">February 24, 2017</w:t>
      </w:r>
    </w:p>
    <w:p>
      <w:pPr>
        <w:spacing w:lineRule="auto"/>
      </w:pPr>
      <w:r>
        <w:rPr/>
      </w:r>
    </w:p>
    <w:p>
      <w:pPr>
        <w:spacing w:lineRule="auto"/>
      </w:pPr>
      <w:r>
        <w:rPr>
          <w:b/>
        </w:rPr>
        <w:t xml:space="preserve">While most associate Rimac Automobili with the world’s first and most powerful electric hypercar – the Concept_One, Rimac is much more than a hypercar manufacturer: it is a technology company, developing and proving solutions and systems for many brands in the industry. </w:t>
      </w:r>
    </w:p>
    <w:p>
      <w:pPr>
        <w:spacing w:lineRule="auto"/>
      </w:pPr>
      <w:r>
        <w:rPr>
          <w:b/>
        </w:rPr>
        <w:t xml:space="preserve">Focused on high-performance electric drivetrain and battery systems, electronics and connectivity, Rimac has the technology, know-how and pedigree to develop and manufacture the Battery System for the AM-RB 001.</w:t>
      </w:r>
    </w:p>
    <w:p>
      <w:pPr>
        <w:spacing w:lineRule="auto"/>
      </w:pPr>
      <w:r>
        <w:rPr/>
      </w:r>
    </w:p>
    <w:p>
      <w:pPr>
        <w:spacing w:lineRule="auto"/>
      </w:pPr>
      <w:r>
        <w:rPr>
          <w:i/>
        </w:rPr>
        <w:t xml:space="preserve">“The opportunity to collaborate with Aston Martin and Red Bull Advanced Technologies on such a groundbreaking project is a great honor for everybody at Rimac Automobili. At the same time – it is extremely challenging, as the performance and weight targets are on Formula 1 level while durability and safety need to satisfy the expectations and regulations of road cars. We are very proud of being a partner in this demanding but rewarding endeavor.”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 young but fast growing company from Croatia, has managed not only to become a recognized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YXbfUy9DViaGEYM4HVyG.png"/>
          <graphic xmlns="http://schemas.openxmlformats.org/drawingml/2006/main">
            <graphicData uri="http://schemas.openxmlformats.org/drawingml/2006/picture">
              <pic xmlns="http://schemas.openxmlformats.org/drawingml/2006/picture">
                <nvPicPr>
                  <cNvPr id="2" name="image-1YXbfUy9DViaGEYM4HVy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urgG0wzx3jt6B8qEeKIc.png" TargetMode="Internal"/>
  <Relationship Id="rId2" Type="http://schemas.openxmlformats.org/officeDocument/2006/relationships/image" Target="media/image-1YXbfUy9DViaGEYM4HVy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is developing the Battery System for the AM-RB 001</dc:title>
  <dc:subject/>
  <dc:creator>Rimac Newsroom</dc:creator>
  <cp:keywords/>
  <dc:description>While most associate Rimac Automobili with the world’s first and most powerful electric hypercar – the Concept_One, Rimac is much more than a hypercar manufacturer: it is a technology company, developing and proving solutions and systems for many brands in the industry. </dc:description>
  <cp:lastModifiedBy>Rimac Newsroom</cp:lastModifiedBy>
  <cp:revision>1</cp:revision>
  <dcterms:created xsi:type="dcterms:W3CDTF">2026-03-21T14:13:17.204Z</dcterms:created>
  <dcterms:modified xsi:type="dcterms:W3CDTF">2026-03-21T14:13:17.204Z</dcterms:modified>
</cp:coreProperties>
</file>