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Energy’s SineStack Battery Energy Storage System Commissioned and Ready for Deployment at a Site in Colchester, UK</w:t>
      </w:r>
    </w:p>
    <w:p>
      <w:pPr>
        <w:spacing w:line="240" w:lineRule="auto"/>
      </w:pPr>
      <w:r>
        <w:rPr/>
        <w:t xml:space="preserve">September 4, 2024</w:t>
      </w:r>
    </w:p>
    <w:p>
      <w:pPr>
        <w:spacing w:lineRule="auto"/>
      </w:pPr>
      <w:r>
        <w:rPr/>
      </w:r>
    </w:p>
    <w:p>
      <w:pPr>
        <w:spacing w:lineRule="auto"/>
      </w:pPr>
      <w:r>
        <w:rPr>
          <w:b/>
        </w:rPr>
        <w:t xml:space="preserve">Rimac Energy, a division in Rimac Technology, and a pioneer in highly integrated battery energy storage and power delivery systems, has announced that its first SineStack is now ready for deployment to a site in Colchester, UK.</w:t>
      </w:r>
    </w:p>
    <w:p>
      <w:pPr>
        <w:spacing w:lineRule="auto"/>
      </w:pPr>
      <w:r>
        <w:rPr/>
        <w:t xml:space="preserve">SineStack incorporates game-changing power conversion technology that is highly integrated both physically and functionally with its battery cells. Utilizing this innovative architecture, along with adaptive software, allows sophisticated multi-scale models to calculate the unique internal parameters of every cell and dynamically adjust power conversion operations to maximize energy extraction, optimally balance temperatures, and enhance lifetime.</w:t>
      </w:r>
    </w:p>
    <w:p>
      <w:pPr>
        <w:spacing w:lineRule="auto"/>
      </w:pPr>
      <w:r>
        <w:rPr/>
        <w:t xml:space="preserve">From 2025, SineStack will deliver zero energy capacity fade during the first two years of operation, retaining more energy capacity throughout the life of the battery and improving revenue generation potential, while maintaining its class-leading lifetime of 12,000 cycles. SineStack maximizes energy extraction from each module, whether used individually or in combination with others. By dynamically adjusting to the unique characteristics of each cell, it allows for seamless updates and continuous improvements, keeping it at the forefront of energy storage technology.</w:t>
      </w:r>
    </w:p>
    <w:p>
      <w:pPr>
        <w:spacing w:lineRule="auto"/>
      </w:pPr>
      <w:r>
        <w:rPr/>
      </w:r>
    </w:p>
    <w:p>
      <w:pPr>
        <w:spacing w:lineRule="auto"/>
      </w:pPr>
      <w:r>
        <w:rPr>
          <w:i/>
        </w:rPr>
        <w:t xml:space="preserve">“I’m exceptionally proud to bring SineStack to market following extensive development and testing. In keeping with our Rimac DNA, our product takes a monumental technological leap forward, enabling unparalleled levels of integration, capability and performance. I’m very much looking forward to scaling up production and deployment of SineStack across Europe.”</w:t>
      </w:r>
    </w:p>
    <w:p>
      <w:pPr>
        <w:spacing w:lineRule="auto"/>
      </w:pPr>
      <w:r>
        <w:rPr>
          <w:b/>
        </w:rPr>
        <w:t xml:space="preserve">Wasim Sarwar Dilov</w:t>
      </w:r>
      <w:r>
        <w:rPr/>
        <w:br w:type="textWrapping"/>
      </w:r>
      <w:r>
        <w:rPr/>
        <w:t xml:space="preserve">Director of Rimac Energy</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PyRrm8l8gUDclGTy0_YL6.png"/>
          <graphic xmlns="http://schemas.openxmlformats.org/drawingml/2006/main">
            <graphicData uri="http://schemas.openxmlformats.org/drawingml/2006/picture">
              <pic xmlns="http://schemas.openxmlformats.org/drawingml/2006/picture">
                <nvPicPr>
                  <cNvPr id="2" name="image-PyRrm8l8gUDclGTy0_YL6.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nMMCiyu_fuhsrJ6ferTxa.png" TargetMode="Internal"/>
  <Relationship Id="rId2" Type="http://schemas.openxmlformats.org/officeDocument/2006/relationships/image" Target="media/image-PyRrm8l8gUDclGTy0_YL6.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Energy’s SineStack Battery Energy Storage System Commissioned and Ready for Deployment at a Site in Colchester, UK</dc:title>
  <dc:subject/>
  <dc:creator>Rimac Newsroom</dc:creator>
  <cp:keywords/>
  <dc:description>Rimac Energy, a division in Rimac Technology, and a pioneer in highly integrated battery energy storage and power delivery systems, has announced that its first SineStack is now ready for deployment to a site in Colchester, UK.</dc:description>
  <cp:lastModifiedBy>Rimac Newsroom</cp:lastModifiedBy>
  <cp:revision>1</cp:revision>
  <dcterms:created xsi:type="dcterms:W3CDTF">2026-03-21T14:13:17.204Z</dcterms:created>
  <dcterms:modified xsi:type="dcterms:W3CDTF">2026-03-21T14:13:17.204Z</dcterms:modified>
</cp:coreProperties>
</file>