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Austin Welcomes Nevera Ahead of the United States GP</w:t>
      </w:r>
    </w:p>
    <w:p>
      <w:pPr>
        <w:spacing w:line="240" w:lineRule="auto"/>
      </w:pPr>
      <w:r>
        <w:rPr/>
        <w:t xml:space="preserve">October 23, 2022</w:t>
      </w:r>
    </w:p>
    <w:p>
      <w:pPr>
        <w:spacing w:lineRule="auto"/>
      </w:pPr>
      <w:r>
        <w:rPr/>
      </w:r>
    </w:p>
    <w:p>
      <w:pPr>
        <w:spacing w:lineRule="auto"/>
      </w:pPr>
      <w:r>
        <w:rPr>
          <w:b/>
        </w:rPr>
        <w:t xml:space="preserve">Rimac Automobili’s expansion in North America continues rapidly, with the announcement of its 12th dealership partner in the United States: Rimac Austin.</w:t>
      </w:r>
    </w:p>
    <w:p>
      <w:pPr>
        <w:spacing w:lineRule="auto"/>
      </w:pPr>
      <w:r>
        <w:rPr/>
        <w:t xml:space="preserve">Ahead of the United States Grand Prix in the city, the Nevera was demonstrating to the potential customers its next-generation technology and acceleration faster than a Formula One car.</w:t>
      </w:r>
    </w:p>
    <w:p>
      <w:pPr>
        <w:spacing w:lineRule="auto"/>
      </w:pPr>
      <w:r>
        <w:rPr/>
        <w:t xml:space="preserve">Adding a second location in the state of Texas, alongside Rimac Houston, the new Austin dealership becomes a key part of Rimac’s presence in the south central region of the USA.</w:t>
      </w:r>
    </w:p>
    <w:p>
      <w:pPr>
        <w:spacing w:lineRule="auto"/>
      </w:pPr>
      <w:r>
        <w:rPr/>
        <w:t xml:space="preserve">Roni Kert, Head of Sales, Rimac Automobili, said: “The development of our dealer partner network throughout the world is an incredibly important part of the Nevera’s journey. Our customers are beginning a long-term commitment to Nevera, an entirely new type of performance car that requires the very best experts to maintain it. With the help of partners like Rimac Austin, we can ensure that their ownership matches the extraordinary experience of driving Nevera.”</w:t>
      </w:r>
    </w:p>
    <w:p>
      <w:pPr>
        <w:spacing w:lineRule="auto"/>
      </w:pPr>
      <w:r>
        <w:rPr/>
        <w:t xml:space="preserve">The Nevera’s stop in Austin comes as part of the car’s North American tour, which has already seen test drive opportunities and launch events at dealerships in New York, Boston, Charlotte, Toronto and Montreal. It’s also appeared at some of America’s premier automotive events, including The Quail and The Bridge. Next up, Nevera takes in a stop in Houston before heading to Miami, Palm Beach and Orlando and finally on to southern California. </w:t>
      </w:r>
    </w:p>
    <w:p>
      <w:pPr>
        <w:spacing w:lineRule="auto"/>
      </w:pPr>
      <w:r>
        <w:rPr/>
        <w:t xml:space="preserve">All dealer partners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w:t>
      </w:r>
    </w:p>
    <w:p>
      <w:pPr>
        <w:spacing w:lineRule="auto"/>
      </w:pPr>
      <w:r>
        <w:rPr/>
        <w:t xml:space="preserve">Factory technicians from Croatia provide comprehensive training to each partner, ensuring that the knowledge available at the Rimac Group’s home on the outskirts of Zagreb, Croatia is found across the globe. </w:t>
      </w:r>
    </w:p>
    <w:p>
      <w:pPr>
        <w:spacing w:lineRule="auto"/>
      </w:pPr>
      <w:r>
        <w:rPr/>
        <w:t xml:space="preserve">The Nevera is a truly global hypercar, requiring a meticulous five-year development process using 18 prototypes, conducting 45 physical crash tests and committing to 1.6 million hours of research and development to ensure the Nevera’s global homologation. Rimac’s growing dealer network spans all major markets, including dealer partnerships in North America, Europe the Middle East and Asia. </w:t>
      </w:r>
    </w:p>
    <w:p>
      <w:pPr>
        <w:spacing w:lineRule="auto"/>
      </w:pPr>
      <w:r>
        <w:rPr/>
        <w:t xml:space="preserve">Each year, 50 Neveras will be built at Rimac’s home in Croatia. All major components are designed, engineered and manufactured in-house by Rimac, from the battery to powertrain components and the carbon-fibre monocoque, all of which are brought together on our production line. </w:t>
      </w:r>
    </w:p>
    <w:p>
      <w:pPr>
        <w:spacing w:lineRule="auto"/>
      </w:pPr>
      <w:r>
        <w:rPr/>
        <w:t xml:space="preserve">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jodaQ1Hxi_GvzWo8Nkev.png"/>
          <graphic xmlns="http://schemas.openxmlformats.org/drawingml/2006/main">
            <graphicData uri="http://schemas.openxmlformats.org/drawingml/2006/picture">
              <pic xmlns="http://schemas.openxmlformats.org/drawingml/2006/picture">
                <nvPicPr>
                  <cNvPr id="2" name="image-xjodaQ1Hxi_GvzWo8Nke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ClKRHD2kMi_EFRmG4TXx.png" TargetMode="Internal"/>
  <Relationship Id="rId2" Type="http://schemas.openxmlformats.org/officeDocument/2006/relationships/image" Target="media/image-xjodaQ1Hxi_GvzWo8Nke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Austin Welcomes Nevera Ahead of the United States GP</dc:title>
  <dc:subject/>
  <dc:creator>Rimac Newsroom</dc:creator>
  <cp:keywords/>
  <dc:description>Rimac Automobili’s expansion in North America continues rapidly, with the announcement of its 12th dealership partner in the United States: Rimac Austin.</dc:description>
  <cp:lastModifiedBy>Rimac Newsroom</cp:lastModifiedBy>
  <cp:revision>1</cp:revision>
  <dcterms:created xsi:type="dcterms:W3CDTF">2026-03-21T14:13:17.204Z</dcterms:created>
  <dcterms:modified xsi:type="dcterms:W3CDTF">2026-03-21T14:13:17.204Z</dcterms:modified>
</cp:coreProperties>
</file>